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50D7" w14:textId="3DAEF573" w:rsidR="0076543A" w:rsidRPr="00F06EE7" w:rsidRDefault="00670A39" w:rsidP="003B75C4">
      <w:pPr>
        <w:pStyle w:val="NoSpacing"/>
        <w:jc w:val="both"/>
        <w:rPr>
          <w:b/>
          <w:bCs/>
          <w:lang w:val="en-GB"/>
        </w:rPr>
      </w:pPr>
      <w:r w:rsidRPr="00F06EE7">
        <w:rPr>
          <w:b/>
          <w:bCs/>
          <w:lang w:val="en-GB"/>
        </w:rPr>
        <w:t>PAYMENT INFORMATION</w:t>
      </w:r>
    </w:p>
    <w:p w14:paraId="048BFFC7" w14:textId="2CDD1483" w:rsidR="008605BC" w:rsidRDefault="008605BC" w:rsidP="003B75C4">
      <w:pPr>
        <w:pStyle w:val="NoSpacing"/>
        <w:jc w:val="both"/>
        <w:rPr>
          <w:b/>
          <w:lang w:val="en-GB"/>
        </w:rPr>
      </w:pPr>
    </w:p>
    <w:p w14:paraId="7BA938CE" w14:textId="7374BCC2" w:rsidR="008605BC" w:rsidRDefault="008605BC" w:rsidP="003B75C4">
      <w:pPr>
        <w:pStyle w:val="NoSpacing"/>
        <w:jc w:val="both"/>
        <w:rPr>
          <w:lang w:val="en-GB"/>
        </w:rPr>
      </w:pPr>
      <w:r>
        <w:rPr>
          <w:lang w:val="en-GB"/>
        </w:rPr>
        <w:t>Methods of payment available:</w:t>
      </w:r>
    </w:p>
    <w:p w14:paraId="5B2A9291" w14:textId="77777777" w:rsidR="001F3384" w:rsidRDefault="001F3384" w:rsidP="003B75C4">
      <w:pPr>
        <w:pStyle w:val="NoSpacing"/>
        <w:jc w:val="both"/>
        <w:rPr>
          <w:lang w:val="en-GB"/>
        </w:rPr>
      </w:pPr>
    </w:p>
    <w:p w14:paraId="7538B9E0" w14:textId="274156B8" w:rsidR="008605BC" w:rsidRDefault="00DF2DAC" w:rsidP="003B75C4">
      <w:pPr>
        <w:pStyle w:val="NoSpacing"/>
        <w:numPr>
          <w:ilvl w:val="0"/>
          <w:numId w:val="2"/>
        </w:numPr>
        <w:jc w:val="both"/>
        <w:rPr>
          <w:lang w:val="en-GB"/>
        </w:rPr>
      </w:pPr>
      <w:r w:rsidRPr="3E36C743">
        <w:rPr>
          <w:b/>
          <w:lang w:val="en-GB"/>
        </w:rPr>
        <w:t>BRIMS Portal</w:t>
      </w:r>
      <w:r w:rsidR="00805EC4" w:rsidRPr="3E36C743">
        <w:rPr>
          <w:b/>
          <w:lang w:val="en-GB"/>
        </w:rPr>
        <w:t xml:space="preserve"> </w:t>
      </w:r>
      <w:r w:rsidR="069B3CD3" w:rsidRPr="3E36C743">
        <w:rPr>
          <w:b/>
          <w:lang w:val="en-GB"/>
        </w:rPr>
        <w:t xml:space="preserve">- </w:t>
      </w:r>
      <w:r w:rsidR="00216BD0" w:rsidRPr="7AA0AE5C">
        <w:rPr>
          <w:b/>
          <w:lang w:val="en-GB"/>
        </w:rPr>
        <w:t xml:space="preserve">Payment </w:t>
      </w:r>
      <w:r w:rsidR="3539BAC1" w:rsidRPr="2A0A4375">
        <w:rPr>
          <w:b/>
          <w:bCs/>
          <w:lang w:val="en-GB"/>
        </w:rPr>
        <w:t>Gateway</w:t>
      </w:r>
      <w:r w:rsidR="2BD52988" w:rsidRPr="16068DAA">
        <w:rPr>
          <w:b/>
          <w:bCs/>
          <w:lang w:val="en-GB"/>
        </w:rPr>
        <w:t>;</w:t>
      </w:r>
      <w:r w:rsidR="2BD52988" w:rsidRPr="18A74A52">
        <w:rPr>
          <w:b/>
          <w:bCs/>
          <w:lang w:val="en-GB"/>
        </w:rPr>
        <w:t xml:space="preserve"> </w:t>
      </w:r>
      <w:r w:rsidR="2BD52988" w:rsidRPr="78A6F404">
        <w:rPr>
          <w:b/>
          <w:lang w:val="en-GB"/>
        </w:rPr>
        <w:t>(</w:t>
      </w:r>
      <w:r w:rsidR="2BD52988" w:rsidRPr="46C7718E">
        <w:rPr>
          <w:lang w:val="en-GB"/>
        </w:rPr>
        <w:t>limited to</w:t>
      </w:r>
      <w:r w:rsidR="2BD52988" w:rsidRPr="0507421E">
        <w:rPr>
          <w:lang w:val="en-GB"/>
        </w:rPr>
        <w:t xml:space="preserve"> Visa and Mastercard</w:t>
      </w:r>
      <w:r w:rsidR="2BD52988" w:rsidRPr="183153B3">
        <w:rPr>
          <w:lang w:val="en-GB"/>
        </w:rPr>
        <w:t>)</w:t>
      </w:r>
      <w:r w:rsidR="00216BD0">
        <w:rPr>
          <w:lang w:val="en-GB"/>
        </w:rPr>
        <w:t xml:space="preserve"> </w:t>
      </w:r>
      <w:r w:rsidR="70ADFD5F" w:rsidRPr="67AA4AB2">
        <w:rPr>
          <w:lang w:val="en-GB"/>
        </w:rPr>
        <w:t xml:space="preserve">- </w:t>
      </w:r>
      <w:r w:rsidR="00805EC4">
        <w:rPr>
          <w:lang w:val="en-GB"/>
        </w:rPr>
        <w:t xml:space="preserve">online payment </w:t>
      </w:r>
      <w:r w:rsidR="5CF214E8" w:rsidRPr="61211D77">
        <w:rPr>
          <w:lang w:val="en-GB"/>
        </w:rPr>
        <w:t>option</w:t>
      </w:r>
      <w:r w:rsidR="6EE9DCEF" w:rsidRPr="76D8E72D">
        <w:rPr>
          <w:lang w:val="en-GB"/>
        </w:rPr>
        <w:t xml:space="preserve"> </w:t>
      </w:r>
      <w:r w:rsidR="6EE9DCEF" w:rsidRPr="43893A91">
        <w:rPr>
          <w:lang w:val="en-GB"/>
        </w:rPr>
        <w:t>for all</w:t>
      </w:r>
      <w:r w:rsidR="6EE9DCEF" w:rsidRPr="61DFAF26">
        <w:rPr>
          <w:lang w:val="en-GB"/>
        </w:rPr>
        <w:t xml:space="preserve"> </w:t>
      </w:r>
      <w:r w:rsidR="6EE9DCEF" w:rsidRPr="41577766">
        <w:rPr>
          <w:lang w:val="en-GB"/>
        </w:rPr>
        <w:t>services</w:t>
      </w:r>
      <w:r w:rsidR="6EE9DCEF" w:rsidRPr="0943FFB5">
        <w:rPr>
          <w:lang w:val="en-GB"/>
        </w:rPr>
        <w:t xml:space="preserve">. </w:t>
      </w:r>
      <w:r w:rsidR="68943179" w:rsidRPr="3B912C7F">
        <w:rPr>
          <w:lang w:val="en-GB"/>
        </w:rPr>
        <w:t xml:space="preserve">Offers </w:t>
      </w:r>
      <w:r w:rsidR="68943179" w:rsidRPr="38AFBC6E">
        <w:rPr>
          <w:lang w:val="en-GB"/>
        </w:rPr>
        <w:t>r</w:t>
      </w:r>
      <w:r w:rsidR="6EE9DCEF" w:rsidRPr="38AFBC6E">
        <w:rPr>
          <w:lang w:val="en-GB"/>
        </w:rPr>
        <w:t>eal</w:t>
      </w:r>
      <w:r w:rsidR="6EE9DCEF" w:rsidRPr="0943FFB5">
        <w:rPr>
          <w:lang w:val="en-GB"/>
        </w:rPr>
        <w:t xml:space="preserve"> time </w:t>
      </w:r>
      <w:r w:rsidR="6EE9DCEF" w:rsidRPr="255D2543">
        <w:rPr>
          <w:lang w:val="en-GB"/>
        </w:rPr>
        <w:t xml:space="preserve">experiences </w:t>
      </w:r>
      <w:r w:rsidR="6EE9DCEF" w:rsidRPr="032FB342">
        <w:rPr>
          <w:lang w:val="en-GB"/>
        </w:rPr>
        <w:t xml:space="preserve">and full </w:t>
      </w:r>
      <w:r w:rsidR="13198762" w:rsidRPr="728FB7A0">
        <w:rPr>
          <w:lang w:val="en-GB"/>
        </w:rPr>
        <w:t>automation</w:t>
      </w:r>
      <w:r w:rsidR="13198762" w:rsidRPr="0200FC3D">
        <w:rPr>
          <w:lang w:val="en-GB"/>
        </w:rPr>
        <w:t>.</w:t>
      </w:r>
    </w:p>
    <w:p w14:paraId="596C4678" w14:textId="77777777" w:rsidR="00DF2E76" w:rsidRDefault="00DF2E76" w:rsidP="003B75C4">
      <w:pPr>
        <w:pStyle w:val="NoSpacing"/>
        <w:ind w:left="720"/>
        <w:jc w:val="both"/>
        <w:rPr>
          <w:lang w:val="en-GB"/>
        </w:rPr>
      </w:pPr>
    </w:p>
    <w:p w14:paraId="07AD16EF" w14:textId="5764E5C4" w:rsidR="00DF2E76" w:rsidRPr="00C8352C" w:rsidRDefault="23B4B6CF" w:rsidP="003B75C4">
      <w:pPr>
        <w:pStyle w:val="NoSpacing"/>
        <w:numPr>
          <w:ilvl w:val="0"/>
          <w:numId w:val="2"/>
        </w:numPr>
        <w:jc w:val="both"/>
        <w:rPr>
          <w:lang w:val="en-GB"/>
        </w:rPr>
      </w:pPr>
      <w:r w:rsidRPr="134A4763">
        <w:rPr>
          <w:b/>
          <w:lang w:val="en-GB"/>
        </w:rPr>
        <w:t xml:space="preserve">Electronic Funds Transfer </w:t>
      </w:r>
      <w:r w:rsidR="6E3C4397" w:rsidRPr="134A4763">
        <w:rPr>
          <w:b/>
          <w:lang w:val="en-GB"/>
        </w:rPr>
        <w:t xml:space="preserve">(EFT) </w:t>
      </w:r>
      <w:r w:rsidR="6E3C4397" w:rsidRPr="46B7363D">
        <w:rPr>
          <w:lang w:val="en-GB"/>
        </w:rPr>
        <w:t xml:space="preserve">- </w:t>
      </w:r>
      <w:r w:rsidR="6E3C4397" w:rsidRPr="36BCFE77">
        <w:rPr>
          <w:lang w:val="en-GB"/>
        </w:rPr>
        <w:t xml:space="preserve">Direct </w:t>
      </w:r>
      <w:r w:rsidR="6E3C4397" w:rsidRPr="65F508E2">
        <w:rPr>
          <w:lang w:val="en-GB"/>
        </w:rPr>
        <w:t>deposits</w:t>
      </w:r>
      <w:r w:rsidR="6E3C4397" w:rsidRPr="60A8DED3">
        <w:rPr>
          <w:lang w:val="en-GB"/>
        </w:rPr>
        <w:t xml:space="preserve"> into the </w:t>
      </w:r>
      <w:r w:rsidR="6E3C4397" w:rsidRPr="4F82A5CC">
        <w:rPr>
          <w:lang w:val="en-GB"/>
        </w:rPr>
        <w:t xml:space="preserve">BoMRA </w:t>
      </w:r>
      <w:r w:rsidR="63316A03" w:rsidRPr="1E5AFDF0">
        <w:rPr>
          <w:lang w:val="en-GB"/>
        </w:rPr>
        <w:t xml:space="preserve">bank </w:t>
      </w:r>
      <w:r w:rsidR="63316A03" w:rsidRPr="7271AF63">
        <w:rPr>
          <w:lang w:val="en-GB"/>
        </w:rPr>
        <w:t>accounts</w:t>
      </w:r>
      <w:r w:rsidR="120D2728" w:rsidRPr="7945F6DF">
        <w:rPr>
          <w:lang w:val="en-GB"/>
        </w:rPr>
        <w:t xml:space="preserve"> </w:t>
      </w:r>
      <w:r w:rsidR="120D2728" w:rsidRPr="4DB4DA87">
        <w:rPr>
          <w:lang w:val="en-GB"/>
        </w:rPr>
        <w:t xml:space="preserve">for </w:t>
      </w:r>
      <w:r w:rsidR="120D2728" w:rsidRPr="7568FBAB">
        <w:rPr>
          <w:lang w:val="en-GB"/>
        </w:rPr>
        <w:t>all services</w:t>
      </w:r>
      <w:r w:rsidR="120D2728" w:rsidRPr="2377F6F6">
        <w:rPr>
          <w:lang w:val="en-GB"/>
        </w:rPr>
        <w:t xml:space="preserve"> </w:t>
      </w:r>
      <w:r w:rsidR="120D2728" w:rsidRPr="7129F027">
        <w:rPr>
          <w:b/>
          <w:lang w:val="en-GB"/>
        </w:rPr>
        <w:t>EXCEPT</w:t>
      </w:r>
      <w:r w:rsidR="120D2728" w:rsidRPr="26B85358">
        <w:rPr>
          <w:lang w:val="en-GB"/>
        </w:rPr>
        <w:t xml:space="preserve"> </w:t>
      </w:r>
      <w:r w:rsidR="120D2728" w:rsidRPr="56DA76D4">
        <w:rPr>
          <w:b/>
          <w:lang w:val="en-GB"/>
        </w:rPr>
        <w:t>permits, exemptions and importation fees</w:t>
      </w:r>
      <w:r w:rsidR="63316A03" w:rsidRPr="3B45DE09">
        <w:rPr>
          <w:lang w:val="en-GB"/>
        </w:rPr>
        <w:t>.</w:t>
      </w:r>
      <w:r w:rsidR="63316A03" w:rsidRPr="531AA83F">
        <w:rPr>
          <w:lang w:val="en-GB"/>
        </w:rPr>
        <w:t xml:space="preserve"> </w:t>
      </w:r>
    </w:p>
    <w:p w14:paraId="2322F09F" w14:textId="59498EE9" w:rsidR="00DF2E76" w:rsidRPr="00C8352C" w:rsidRDefault="00DF2E76" w:rsidP="003B75C4">
      <w:pPr>
        <w:pStyle w:val="NoSpacing"/>
        <w:ind w:left="720"/>
        <w:jc w:val="both"/>
        <w:rPr>
          <w:lang w:val="en-GB"/>
        </w:rPr>
      </w:pPr>
    </w:p>
    <w:p w14:paraId="27656023" w14:textId="6F27EEF6" w:rsidR="00805EC4" w:rsidRDefault="2D036EAE" w:rsidP="003B75C4">
      <w:pPr>
        <w:pStyle w:val="NoSpacing"/>
        <w:ind w:left="720"/>
        <w:jc w:val="both"/>
        <w:rPr>
          <w:lang w:val="en-GB"/>
        </w:rPr>
      </w:pPr>
      <w:r w:rsidRPr="045D28E0">
        <w:rPr>
          <w:lang w:val="en-GB"/>
        </w:rPr>
        <w:t>NB</w:t>
      </w:r>
      <w:r w:rsidRPr="045D28E0">
        <w:rPr>
          <w:b/>
          <w:bCs/>
          <w:lang w:val="en-GB"/>
        </w:rPr>
        <w:t>:</w:t>
      </w:r>
      <w:r w:rsidRPr="045D28E0">
        <w:rPr>
          <w:lang w:val="en-GB"/>
        </w:rPr>
        <w:t xml:space="preserve"> Mandatory attachment of the Proof of Payment</w:t>
      </w:r>
      <w:r w:rsidR="6EEA2897" w:rsidRPr="045D28E0">
        <w:rPr>
          <w:lang w:val="en-GB"/>
        </w:rPr>
        <w:t xml:space="preserve"> (PoP) </w:t>
      </w:r>
      <w:r w:rsidRPr="045D28E0">
        <w:rPr>
          <w:lang w:val="en-GB"/>
        </w:rPr>
        <w:t>with submi</w:t>
      </w:r>
      <w:r w:rsidR="53A25F64" w:rsidRPr="045D28E0">
        <w:rPr>
          <w:lang w:val="en-GB"/>
        </w:rPr>
        <w:t>ssion of applications.</w:t>
      </w:r>
      <w:r w:rsidR="6AC9B801" w:rsidRPr="045D28E0">
        <w:rPr>
          <w:lang w:val="en-GB"/>
        </w:rPr>
        <w:t xml:space="preserve"> </w:t>
      </w:r>
      <w:r w:rsidR="650C8C0B" w:rsidRPr="045D28E0">
        <w:rPr>
          <w:lang w:val="en-GB"/>
        </w:rPr>
        <w:t xml:space="preserve"> Not Automated - </w:t>
      </w:r>
      <w:r w:rsidR="6AC9B801" w:rsidRPr="045D28E0">
        <w:rPr>
          <w:lang w:val="en-GB"/>
        </w:rPr>
        <w:t xml:space="preserve">Requires manual intervention by BoMRA to verify payments, receipt and submit applications to the </w:t>
      </w:r>
      <w:r w:rsidR="341D25E5" w:rsidRPr="045D28E0">
        <w:rPr>
          <w:lang w:val="en-GB"/>
        </w:rPr>
        <w:t>technical</w:t>
      </w:r>
      <w:r w:rsidR="6AC9B801" w:rsidRPr="045D28E0">
        <w:rPr>
          <w:lang w:val="en-GB"/>
        </w:rPr>
        <w:t xml:space="preserve"> units.</w:t>
      </w:r>
    </w:p>
    <w:p w14:paraId="6AE750BE" w14:textId="63FA85C7" w:rsidR="00DF2E76" w:rsidRPr="00C8352C" w:rsidRDefault="00DF2E76" w:rsidP="003B75C4">
      <w:pPr>
        <w:pStyle w:val="NoSpacing"/>
        <w:ind w:left="720"/>
        <w:jc w:val="both"/>
        <w:rPr>
          <w:lang w:val="en-GB"/>
        </w:rPr>
      </w:pPr>
    </w:p>
    <w:p w14:paraId="0C4843BC" w14:textId="3E14F45D" w:rsidR="00DF2DAC" w:rsidRDefault="002914B0" w:rsidP="003B75C4">
      <w:pPr>
        <w:pStyle w:val="NoSpacing"/>
        <w:numPr>
          <w:ilvl w:val="0"/>
          <w:numId w:val="2"/>
        </w:numPr>
        <w:jc w:val="both"/>
        <w:rPr>
          <w:lang w:val="en-GB"/>
        </w:rPr>
      </w:pPr>
      <w:r w:rsidRPr="7AB42552">
        <w:rPr>
          <w:b/>
          <w:lang w:val="en-GB"/>
        </w:rPr>
        <w:t>Pay</w:t>
      </w:r>
      <w:r w:rsidR="00C8352C" w:rsidRPr="7AB42552">
        <w:rPr>
          <w:b/>
          <w:lang w:val="en-GB"/>
        </w:rPr>
        <w:t xml:space="preserve"> from Account</w:t>
      </w:r>
      <w:r w:rsidR="00C72364">
        <w:rPr>
          <w:lang w:val="en-GB"/>
        </w:rPr>
        <w:t xml:space="preserve"> </w:t>
      </w:r>
      <w:r w:rsidR="00257BAD" w:rsidRPr="58350C24">
        <w:rPr>
          <w:lang w:val="en-GB"/>
        </w:rPr>
        <w:t xml:space="preserve">-  </w:t>
      </w:r>
      <w:r w:rsidR="00C72364" w:rsidRPr="33012B88">
        <w:rPr>
          <w:lang w:val="en-GB"/>
        </w:rPr>
        <w:t xml:space="preserve"> </w:t>
      </w:r>
      <w:r w:rsidR="1AC58B1F" w:rsidRPr="2B03F806">
        <w:rPr>
          <w:lang w:val="en-GB"/>
        </w:rPr>
        <w:t xml:space="preserve">Advance </w:t>
      </w:r>
      <w:r w:rsidR="1AC58B1F" w:rsidRPr="0CB6E515">
        <w:rPr>
          <w:lang w:val="en-GB"/>
        </w:rPr>
        <w:t xml:space="preserve">payments </w:t>
      </w:r>
      <w:r w:rsidR="1AC58B1F" w:rsidRPr="3A00C2CA">
        <w:rPr>
          <w:lang w:val="en-GB"/>
        </w:rPr>
        <w:t xml:space="preserve">from </w:t>
      </w:r>
      <w:r w:rsidR="1AC58B1F" w:rsidRPr="23E0B998">
        <w:rPr>
          <w:lang w:val="en-GB"/>
        </w:rPr>
        <w:t xml:space="preserve">clients </w:t>
      </w:r>
      <w:r w:rsidR="1AC58B1F" w:rsidRPr="4184B1F6">
        <w:rPr>
          <w:lang w:val="en-GB"/>
        </w:rPr>
        <w:t xml:space="preserve">to </w:t>
      </w:r>
      <w:r w:rsidR="1AC58B1F" w:rsidRPr="6E876E89">
        <w:rPr>
          <w:lang w:val="en-GB"/>
        </w:rPr>
        <w:t xml:space="preserve">BoMRA </w:t>
      </w:r>
      <w:r w:rsidR="1AC58B1F" w:rsidRPr="4D9497A8">
        <w:rPr>
          <w:lang w:val="en-GB"/>
        </w:rPr>
        <w:t xml:space="preserve">for </w:t>
      </w:r>
      <w:r w:rsidR="1AC58B1F" w:rsidRPr="42B89D81">
        <w:rPr>
          <w:lang w:val="en-GB"/>
        </w:rPr>
        <w:t xml:space="preserve">payments </w:t>
      </w:r>
      <w:r w:rsidR="27F61BB0" w:rsidRPr="6B6C09BC">
        <w:rPr>
          <w:lang w:val="en-GB"/>
        </w:rPr>
        <w:t xml:space="preserve">of </w:t>
      </w:r>
      <w:r w:rsidR="00C72364" w:rsidRPr="6B6C09BC">
        <w:rPr>
          <w:lang w:val="en-GB"/>
        </w:rPr>
        <w:t>Permits</w:t>
      </w:r>
      <w:r w:rsidR="00C72364">
        <w:rPr>
          <w:lang w:val="en-GB"/>
        </w:rPr>
        <w:t>, Exemptions</w:t>
      </w:r>
      <w:r w:rsidR="7C80105F" w:rsidRPr="7AE4A0AF">
        <w:rPr>
          <w:lang w:val="en-GB"/>
        </w:rPr>
        <w:t xml:space="preserve"> </w:t>
      </w:r>
      <w:r w:rsidR="00C72364">
        <w:rPr>
          <w:lang w:val="en-GB"/>
        </w:rPr>
        <w:t xml:space="preserve">and Importation </w:t>
      </w:r>
      <w:r w:rsidR="00C72364" w:rsidRPr="062F11E6">
        <w:rPr>
          <w:lang w:val="en-GB"/>
        </w:rPr>
        <w:t>Fee</w:t>
      </w:r>
      <w:r w:rsidR="487AE417" w:rsidRPr="062F11E6">
        <w:rPr>
          <w:lang w:val="en-GB"/>
        </w:rPr>
        <w:t>s</w:t>
      </w:r>
      <w:r w:rsidRPr="062F11E6">
        <w:rPr>
          <w:lang w:val="en-GB"/>
        </w:rPr>
        <w:t>.</w:t>
      </w:r>
      <w:r w:rsidR="03A4A702" w:rsidRPr="5965AA58">
        <w:rPr>
          <w:lang w:val="en-GB"/>
        </w:rPr>
        <w:t xml:space="preserve"> </w:t>
      </w:r>
      <w:r w:rsidR="03A4A702" w:rsidRPr="2333CFF2">
        <w:rPr>
          <w:lang w:val="en-GB"/>
        </w:rPr>
        <w:t>Limited only to these specified services</w:t>
      </w:r>
      <w:r w:rsidR="03A4A702" w:rsidRPr="717AB868">
        <w:rPr>
          <w:lang w:val="en-GB"/>
        </w:rPr>
        <w:t xml:space="preserve">. </w:t>
      </w:r>
      <w:r w:rsidR="03A4A702" w:rsidRPr="4E0A7A8B">
        <w:rPr>
          <w:lang w:val="en-GB"/>
        </w:rPr>
        <w:t>Offers</w:t>
      </w:r>
      <w:r w:rsidR="315C859C" w:rsidRPr="4B100A42">
        <w:rPr>
          <w:lang w:val="en-GB"/>
        </w:rPr>
        <w:t xml:space="preserve"> </w:t>
      </w:r>
      <w:r w:rsidR="66B95B19" w:rsidRPr="0DE3D64B">
        <w:rPr>
          <w:lang w:val="en-GB"/>
        </w:rPr>
        <w:t>r</w:t>
      </w:r>
      <w:r w:rsidR="1CAF90F1" w:rsidRPr="0DE3D64B">
        <w:rPr>
          <w:lang w:val="en-GB"/>
        </w:rPr>
        <w:t>eal</w:t>
      </w:r>
      <w:r w:rsidR="1CAF90F1" w:rsidRPr="21DDD33C">
        <w:rPr>
          <w:lang w:val="en-GB"/>
        </w:rPr>
        <w:t xml:space="preserve"> time experiences and full automation.</w:t>
      </w:r>
      <w:r w:rsidR="315C859C" w:rsidRPr="572F0738">
        <w:rPr>
          <w:lang w:val="en-GB"/>
        </w:rPr>
        <w:t xml:space="preserve"> </w:t>
      </w:r>
      <w:r w:rsidR="315C859C" w:rsidRPr="15B86415">
        <w:rPr>
          <w:lang w:val="en-GB"/>
        </w:rPr>
        <w:t xml:space="preserve"> </w:t>
      </w:r>
      <w:r w:rsidR="254532C3" w:rsidRPr="1CB3CF5A">
        <w:rPr>
          <w:lang w:val="en-GB"/>
        </w:rPr>
        <w:t xml:space="preserve">Only applicable </w:t>
      </w:r>
      <w:r w:rsidR="254532C3" w:rsidRPr="6C03A6A8">
        <w:rPr>
          <w:lang w:val="en-GB"/>
        </w:rPr>
        <w:t xml:space="preserve">to </w:t>
      </w:r>
      <w:r w:rsidR="254532C3" w:rsidRPr="70BF54A1">
        <w:rPr>
          <w:lang w:val="en-GB"/>
        </w:rPr>
        <w:t xml:space="preserve">clients </w:t>
      </w:r>
      <w:r w:rsidR="254532C3" w:rsidRPr="7AC749A9">
        <w:rPr>
          <w:lang w:val="en-GB"/>
        </w:rPr>
        <w:t xml:space="preserve">with an approved </w:t>
      </w:r>
      <w:r w:rsidR="254532C3" w:rsidRPr="25D404F7">
        <w:rPr>
          <w:lang w:val="en-GB"/>
        </w:rPr>
        <w:t xml:space="preserve">credit </w:t>
      </w:r>
      <w:r w:rsidR="00B722F1" w:rsidRPr="1AA87395">
        <w:rPr>
          <w:lang w:val="en-GB"/>
        </w:rPr>
        <w:t xml:space="preserve">account </w:t>
      </w:r>
      <w:r w:rsidR="254532C3" w:rsidRPr="1AA87395">
        <w:rPr>
          <w:lang w:val="en-GB"/>
        </w:rPr>
        <w:t>with BoMRA</w:t>
      </w:r>
      <w:r w:rsidR="171C7C9E" w:rsidRPr="1AA87395">
        <w:rPr>
          <w:lang w:val="en-GB"/>
        </w:rPr>
        <w:t xml:space="preserve">. </w:t>
      </w:r>
    </w:p>
    <w:p w14:paraId="4F34604B" w14:textId="0BD6E960" w:rsidR="7A1064E2" w:rsidRDefault="7A1064E2" w:rsidP="003B75C4">
      <w:pPr>
        <w:pStyle w:val="NoSpacing"/>
        <w:jc w:val="both"/>
        <w:rPr>
          <w:lang w:val="en-GB"/>
        </w:rPr>
      </w:pPr>
    </w:p>
    <w:p w14:paraId="45B02903" w14:textId="059C9C4C" w:rsidR="575B01BD" w:rsidRDefault="575B01BD" w:rsidP="003B75C4">
      <w:pPr>
        <w:pStyle w:val="NoSpacing"/>
        <w:jc w:val="both"/>
        <w:rPr>
          <w:lang w:val="en-GB"/>
        </w:rPr>
      </w:pPr>
      <w:r w:rsidRPr="71DB7AFF">
        <w:rPr>
          <w:b/>
          <w:i/>
          <w:lang w:val="en-GB"/>
        </w:rPr>
        <w:t>NB:</w:t>
      </w:r>
      <w:r w:rsidR="748AD4ED" w:rsidRPr="4B40175D">
        <w:rPr>
          <w:b/>
          <w:bCs/>
          <w:i/>
          <w:iCs/>
          <w:lang w:val="en-GB"/>
        </w:rPr>
        <w:t xml:space="preserve"> -</w:t>
      </w:r>
      <w:r w:rsidRPr="71DB7AFF">
        <w:rPr>
          <w:b/>
          <w:i/>
          <w:lang w:val="en-GB"/>
        </w:rPr>
        <w:t xml:space="preserve"> </w:t>
      </w:r>
      <w:r w:rsidR="66BE4564" w:rsidRPr="71DB7AFF">
        <w:rPr>
          <w:b/>
          <w:i/>
          <w:lang w:val="en-GB"/>
        </w:rPr>
        <w:t>Mandatory</w:t>
      </w:r>
      <w:r w:rsidRPr="71DB7AFF">
        <w:rPr>
          <w:b/>
          <w:i/>
          <w:lang w:val="en-GB"/>
        </w:rPr>
        <w:t xml:space="preserve"> referencing of payments </w:t>
      </w:r>
      <w:r w:rsidR="22D0D0F6" w:rsidRPr="71DB7AFF">
        <w:rPr>
          <w:b/>
          <w:i/>
          <w:lang w:val="en-GB"/>
        </w:rPr>
        <w:t xml:space="preserve">strictly with the </w:t>
      </w:r>
      <w:r w:rsidR="553B3DAD" w:rsidRPr="0151DB7D">
        <w:rPr>
          <w:b/>
          <w:bCs/>
          <w:i/>
          <w:iCs/>
          <w:lang w:val="en-GB"/>
        </w:rPr>
        <w:t>"</w:t>
      </w:r>
      <w:r w:rsidR="22D0D0F6" w:rsidRPr="71DB7AFF">
        <w:rPr>
          <w:b/>
          <w:i/>
          <w:lang w:val="en-GB"/>
        </w:rPr>
        <w:t>11 digits</w:t>
      </w:r>
      <w:r w:rsidR="64B408AB" w:rsidRPr="3A03D498">
        <w:rPr>
          <w:b/>
          <w:bCs/>
          <w:i/>
          <w:iCs/>
          <w:lang w:val="en-GB"/>
        </w:rPr>
        <w:t>"</w:t>
      </w:r>
      <w:r w:rsidR="22D0D0F6" w:rsidRPr="71DB7AFF">
        <w:rPr>
          <w:b/>
          <w:i/>
          <w:lang w:val="en-GB"/>
        </w:rPr>
        <w:t xml:space="preserve"> </w:t>
      </w:r>
      <w:r w:rsidR="22D0D0F6" w:rsidRPr="14F65D14">
        <w:rPr>
          <w:b/>
          <w:bCs/>
          <w:i/>
          <w:iCs/>
          <w:lang w:val="en-GB"/>
        </w:rPr>
        <w:t>quot</w:t>
      </w:r>
      <w:r w:rsidR="2D043315" w:rsidRPr="14F65D14">
        <w:rPr>
          <w:b/>
          <w:bCs/>
          <w:i/>
          <w:iCs/>
          <w:lang w:val="en-GB"/>
        </w:rPr>
        <w:t>ation</w:t>
      </w:r>
      <w:r w:rsidR="22D0D0F6" w:rsidRPr="14F65D14">
        <w:rPr>
          <w:b/>
          <w:bCs/>
          <w:i/>
          <w:iCs/>
          <w:lang w:val="en-GB"/>
        </w:rPr>
        <w:t xml:space="preserve"> </w:t>
      </w:r>
      <w:r w:rsidR="76B583B8" w:rsidRPr="14F65D14">
        <w:rPr>
          <w:b/>
          <w:bCs/>
          <w:i/>
          <w:iCs/>
          <w:lang w:val="en-GB"/>
        </w:rPr>
        <w:t xml:space="preserve">  </w:t>
      </w:r>
      <w:r>
        <w:tab/>
      </w:r>
      <w:r w:rsidR="22D0D0F6" w:rsidRPr="71DB7AFF">
        <w:rPr>
          <w:b/>
          <w:i/>
          <w:lang w:val="en-GB"/>
        </w:rPr>
        <w:t>number</w:t>
      </w:r>
    </w:p>
    <w:p w14:paraId="2A983B9D" w14:textId="73EAC1A1" w:rsidR="19DF5FDC" w:rsidRDefault="19DF5FDC" w:rsidP="003B75C4">
      <w:pPr>
        <w:pStyle w:val="NoSpacing"/>
        <w:jc w:val="both"/>
        <w:rPr>
          <w:b/>
          <w:bCs/>
          <w:i/>
          <w:iCs/>
          <w:lang w:val="en-GB"/>
        </w:rPr>
      </w:pPr>
      <w:r w:rsidRPr="4CA81D11">
        <w:rPr>
          <w:b/>
          <w:bCs/>
          <w:i/>
          <w:iCs/>
          <w:lang w:val="en-GB"/>
        </w:rPr>
        <w:t xml:space="preserve">         - </w:t>
      </w:r>
      <w:r w:rsidR="63891EDE" w:rsidRPr="4CA81D11">
        <w:rPr>
          <w:b/>
          <w:bCs/>
          <w:i/>
          <w:iCs/>
          <w:lang w:val="en-GB"/>
        </w:rPr>
        <w:t xml:space="preserve"> </w:t>
      </w:r>
      <w:r w:rsidR="0E6494E8" w:rsidRPr="4CA81D11">
        <w:rPr>
          <w:b/>
          <w:bCs/>
          <w:i/>
          <w:iCs/>
          <w:lang w:val="en-GB"/>
        </w:rPr>
        <w:t xml:space="preserve">Clients bear 100% of their </w:t>
      </w:r>
      <w:r w:rsidR="0E6494E8" w:rsidRPr="7C09AA74">
        <w:rPr>
          <w:b/>
          <w:bCs/>
          <w:i/>
          <w:iCs/>
          <w:lang w:val="en-GB"/>
        </w:rPr>
        <w:t>transacting costs</w:t>
      </w:r>
      <w:r w:rsidR="0E6494E8" w:rsidRPr="4CDE4291">
        <w:rPr>
          <w:b/>
          <w:bCs/>
          <w:i/>
          <w:iCs/>
          <w:lang w:val="en-GB"/>
        </w:rPr>
        <w:t xml:space="preserve"> </w:t>
      </w:r>
      <w:r w:rsidR="0E6494E8" w:rsidRPr="7C09AA74">
        <w:rPr>
          <w:b/>
          <w:bCs/>
          <w:i/>
          <w:iCs/>
          <w:lang w:val="en-GB"/>
        </w:rPr>
        <w:t>(bank charges)</w:t>
      </w:r>
    </w:p>
    <w:p w14:paraId="39BD90FB" w14:textId="7170FC17" w:rsidR="575B01BD" w:rsidRDefault="2169EC4F" w:rsidP="003B75C4">
      <w:pPr>
        <w:pStyle w:val="NoSpacing"/>
        <w:jc w:val="both"/>
        <w:rPr>
          <w:lang w:val="en-GB"/>
        </w:rPr>
      </w:pPr>
      <w:r w:rsidRPr="39359B0C">
        <w:rPr>
          <w:lang w:val="en-GB"/>
        </w:rPr>
        <w:t xml:space="preserve"> </w:t>
      </w:r>
      <w:r w:rsidRPr="7B33B670">
        <w:rPr>
          <w:lang w:val="en-GB"/>
        </w:rPr>
        <w:t xml:space="preserve">       </w:t>
      </w:r>
      <w:r w:rsidR="22D0D0F6" w:rsidRPr="7B33B670">
        <w:rPr>
          <w:lang w:val="en-GB"/>
        </w:rPr>
        <w:t xml:space="preserve"> </w:t>
      </w:r>
    </w:p>
    <w:p w14:paraId="5152ADBF" w14:textId="77777777" w:rsidR="008605BC" w:rsidRPr="00670A39" w:rsidRDefault="008605BC" w:rsidP="003B75C4">
      <w:pPr>
        <w:pStyle w:val="NoSpacing"/>
        <w:jc w:val="both"/>
        <w:rPr>
          <w:lang w:val="en-GB"/>
        </w:rPr>
      </w:pPr>
    </w:p>
    <w:sectPr w:rsidR="008605BC" w:rsidRPr="00670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D6D"/>
    <w:multiLevelType w:val="hybridMultilevel"/>
    <w:tmpl w:val="CD3030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C0ACD"/>
    <w:multiLevelType w:val="hybridMultilevel"/>
    <w:tmpl w:val="FE4A06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398271">
    <w:abstractNumId w:val="1"/>
  </w:num>
  <w:num w:numId="2" w16cid:durableId="75497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0C"/>
    <w:rsid w:val="000018BD"/>
    <w:rsid w:val="0000534C"/>
    <w:rsid w:val="00010B82"/>
    <w:rsid w:val="000172A5"/>
    <w:rsid w:val="00017F66"/>
    <w:rsid w:val="000228CA"/>
    <w:rsid w:val="00024B41"/>
    <w:rsid w:val="000252C7"/>
    <w:rsid w:val="0002683D"/>
    <w:rsid w:val="00027642"/>
    <w:rsid w:val="00034D9D"/>
    <w:rsid w:val="000379B3"/>
    <w:rsid w:val="000403B1"/>
    <w:rsid w:val="000442B3"/>
    <w:rsid w:val="000451B0"/>
    <w:rsid w:val="0005167A"/>
    <w:rsid w:val="00061F8C"/>
    <w:rsid w:val="00063A1B"/>
    <w:rsid w:val="00063CB1"/>
    <w:rsid w:val="00064E0B"/>
    <w:rsid w:val="00072A97"/>
    <w:rsid w:val="00076084"/>
    <w:rsid w:val="0007690B"/>
    <w:rsid w:val="00076BB9"/>
    <w:rsid w:val="000859FB"/>
    <w:rsid w:val="0008616F"/>
    <w:rsid w:val="0009253C"/>
    <w:rsid w:val="000951DB"/>
    <w:rsid w:val="00097540"/>
    <w:rsid w:val="000A614D"/>
    <w:rsid w:val="000C57FD"/>
    <w:rsid w:val="000D092A"/>
    <w:rsid w:val="000D7452"/>
    <w:rsid w:val="000F1C91"/>
    <w:rsid w:val="000F58FA"/>
    <w:rsid w:val="000F6B51"/>
    <w:rsid w:val="000F7210"/>
    <w:rsid w:val="0010274A"/>
    <w:rsid w:val="0011037A"/>
    <w:rsid w:val="00111098"/>
    <w:rsid w:val="00112902"/>
    <w:rsid w:val="00116074"/>
    <w:rsid w:val="0011784B"/>
    <w:rsid w:val="001435D6"/>
    <w:rsid w:val="00145ECA"/>
    <w:rsid w:val="00146A1C"/>
    <w:rsid w:val="00160414"/>
    <w:rsid w:val="0016482E"/>
    <w:rsid w:val="00165355"/>
    <w:rsid w:val="00184C76"/>
    <w:rsid w:val="00191DF2"/>
    <w:rsid w:val="0019280F"/>
    <w:rsid w:val="0019678B"/>
    <w:rsid w:val="001B29DC"/>
    <w:rsid w:val="001B6C6C"/>
    <w:rsid w:val="001C2766"/>
    <w:rsid w:val="001C3BDF"/>
    <w:rsid w:val="001C786B"/>
    <w:rsid w:val="001D617D"/>
    <w:rsid w:val="001E1752"/>
    <w:rsid w:val="001E28A0"/>
    <w:rsid w:val="001E3B85"/>
    <w:rsid w:val="001E7838"/>
    <w:rsid w:val="001F16E9"/>
    <w:rsid w:val="001F3384"/>
    <w:rsid w:val="001F718C"/>
    <w:rsid w:val="00203EC0"/>
    <w:rsid w:val="00216BD0"/>
    <w:rsid w:val="0023004E"/>
    <w:rsid w:val="0024542C"/>
    <w:rsid w:val="00257436"/>
    <w:rsid w:val="00257BAD"/>
    <w:rsid w:val="0026397E"/>
    <w:rsid w:val="00265C52"/>
    <w:rsid w:val="002669B8"/>
    <w:rsid w:val="002703E7"/>
    <w:rsid w:val="00270900"/>
    <w:rsid w:val="00272E5F"/>
    <w:rsid w:val="002739FD"/>
    <w:rsid w:val="002758A5"/>
    <w:rsid w:val="00276ED8"/>
    <w:rsid w:val="002772FE"/>
    <w:rsid w:val="00283F21"/>
    <w:rsid w:val="002914B0"/>
    <w:rsid w:val="0029400A"/>
    <w:rsid w:val="002A3AF8"/>
    <w:rsid w:val="002B5C3C"/>
    <w:rsid w:val="002C34C6"/>
    <w:rsid w:val="002C6887"/>
    <w:rsid w:val="002D23F9"/>
    <w:rsid w:val="002D4959"/>
    <w:rsid w:val="002D630B"/>
    <w:rsid w:val="002D7C34"/>
    <w:rsid w:val="002E6681"/>
    <w:rsid w:val="002E6926"/>
    <w:rsid w:val="002E7FCD"/>
    <w:rsid w:val="002F19B2"/>
    <w:rsid w:val="002F644D"/>
    <w:rsid w:val="0030347A"/>
    <w:rsid w:val="003062B9"/>
    <w:rsid w:val="00311673"/>
    <w:rsid w:val="00315AEE"/>
    <w:rsid w:val="0032207A"/>
    <w:rsid w:val="00322C73"/>
    <w:rsid w:val="00324FB7"/>
    <w:rsid w:val="00331094"/>
    <w:rsid w:val="00332974"/>
    <w:rsid w:val="00341E90"/>
    <w:rsid w:val="00351000"/>
    <w:rsid w:val="00351440"/>
    <w:rsid w:val="00357C3B"/>
    <w:rsid w:val="00362CD4"/>
    <w:rsid w:val="0036576F"/>
    <w:rsid w:val="003722E9"/>
    <w:rsid w:val="0037342A"/>
    <w:rsid w:val="003803E1"/>
    <w:rsid w:val="003823D4"/>
    <w:rsid w:val="003900C0"/>
    <w:rsid w:val="003B75C4"/>
    <w:rsid w:val="003C1C1B"/>
    <w:rsid w:val="003C3036"/>
    <w:rsid w:val="003D2FA1"/>
    <w:rsid w:val="003D625C"/>
    <w:rsid w:val="003E00AD"/>
    <w:rsid w:val="003E0C7F"/>
    <w:rsid w:val="003E1788"/>
    <w:rsid w:val="003E1FF2"/>
    <w:rsid w:val="003E5556"/>
    <w:rsid w:val="003F0077"/>
    <w:rsid w:val="003F1E7F"/>
    <w:rsid w:val="003F7C41"/>
    <w:rsid w:val="00412F9A"/>
    <w:rsid w:val="00413A3A"/>
    <w:rsid w:val="00414AB2"/>
    <w:rsid w:val="00415885"/>
    <w:rsid w:val="00417C53"/>
    <w:rsid w:val="0042008E"/>
    <w:rsid w:val="00427880"/>
    <w:rsid w:val="00427CD9"/>
    <w:rsid w:val="00436859"/>
    <w:rsid w:val="004424E3"/>
    <w:rsid w:val="00447086"/>
    <w:rsid w:val="00447BA9"/>
    <w:rsid w:val="00450190"/>
    <w:rsid w:val="0045057B"/>
    <w:rsid w:val="004567D9"/>
    <w:rsid w:val="0046504E"/>
    <w:rsid w:val="00470871"/>
    <w:rsid w:val="00480A3D"/>
    <w:rsid w:val="00486B31"/>
    <w:rsid w:val="004A678E"/>
    <w:rsid w:val="004A6CF8"/>
    <w:rsid w:val="004C5797"/>
    <w:rsid w:val="004C5FBB"/>
    <w:rsid w:val="004D1236"/>
    <w:rsid w:val="004D2406"/>
    <w:rsid w:val="004D6B02"/>
    <w:rsid w:val="004F2FE8"/>
    <w:rsid w:val="004F3D28"/>
    <w:rsid w:val="004F468A"/>
    <w:rsid w:val="004F6510"/>
    <w:rsid w:val="004F7422"/>
    <w:rsid w:val="005105A5"/>
    <w:rsid w:val="00521D2D"/>
    <w:rsid w:val="005237AC"/>
    <w:rsid w:val="00526385"/>
    <w:rsid w:val="00537850"/>
    <w:rsid w:val="0054012C"/>
    <w:rsid w:val="00540A9B"/>
    <w:rsid w:val="00541D00"/>
    <w:rsid w:val="0054264D"/>
    <w:rsid w:val="005508E1"/>
    <w:rsid w:val="00550CE0"/>
    <w:rsid w:val="0055371F"/>
    <w:rsid w:val="0056359C"/>
    <w:rsid w:val="005672A4"/>
    <w:rsid w:val="00570795"/>
    <w:rsid w:val="0057571C"/>
    <w:rsid w:val="0058280C"/>
    <w:rsid w:val="00583B8C"/>
    <w:rsid w:val="00583DCF"/>
    <w:rsid w:val="00585B4C"/>
    <w:rsid w:val="00587181"/>
    <w:rsid w:val="005922F6"/>
    <w:rsid w:val="005A0022"/>
    <w:rsid w:val="005B29EF"/>
    <w:rsid w:val="005B5136"/>
    <w:rsid w:val="005C485E"/>
    <w:rsid w:val="005C5DEE"/>
    <w:rsid w:val="005D65E7"/>
    <w:rsid w:val="005D74FA"/>
    <w:rsid w:val="005E13CE"/>
    <w:rsid w:val="005E2BF6"/>
    <w:rsid w:val="005E349D"/>
    <w:rsid w:val="005E449F"/>
    <w:rsid w:val="005E77A4"/>
    <w:rsid w:val="005F6932"/>
    <w:rsid w:val="005F7934"/>
    <w:rsid w:val="00607136"/>
    <w:rsid w:val="006122F7"/>
    <w:rsid w:val="0061491E"/>
    <w:rsid w:val="00620CB6"/>
    <w:rsid w:val="00621D0B"/>
    <w:rsid w:val="006267ED"/>
    <w:rsid w:val="00627133"/>
    <w:rsid w:val="00632479"/>
    <w:rsid w:val="00643C07"/>
    <w:rsid w:val="00654AEE"/>
    <w:rsid w:val="00655E18"/>
    <w:rsid w:val="00664E42"/>
    <w:rsid w:val="0066551C"/>
    <w:rsid w:val="00666C5D"/>
    <w:rsid w:val="00667DDB"/>
    <w:rsid w:val="00670A39"/>
    <w:rsid w:val="006779EC"/>
    <w:rsid w:val="006A457E"/>
    <w:rsid w:val="006A70CE"/>
    <w:rsid w:val="006B12F6"/>
    <w:rsid w:val="006B132C"/>
    <w:rsid w:val="006B68BF"/>
    <w:rsid w:val="006C3020"/>
    <w:rsid w:val="006C6C5B"/>
    <w:rsid w:val="006D08F6"/>
    <w:rsid w:val="006D5121"/>
    <w:rsid w:val="006D6ECC"/>
    <w:rsid w:val="006E672E"/>
    <w:rsid w:val="006F320E"/>
    <w:rsid w:val="006F41BF"/>
    <w:rsid w:val="006F5426"/>
    <w:rsid w:val="006F6ED0"/>
    <w:rsid w:val="007032AA"/>
    <w:rsid w:val="00705CFE"/>
    <w:rsid w:val="0070778A"/>
    <w:rsid w:val="00710C84"/>
    <w:rsid w:val="00711B45"/>
    <w:rsid w:val="00731A48"/>
    <w:rsid w:val="00746217"/>
    <w:rsid w:val="00757C96"/>
    <w:rsid w:val="007651A0"/>
    <w:rsid w:val="0076543A"/>
    <w:rsid w:val="00776226"/>
    <w:rsid w:val="00776E46"/>
    <w:rsid w:val="007810DF"/>
    <w:rsid w:val="007814CE"/>
    <w:rsid w:val="00787797"/>
    <w:rsid w:val="00787D9F"/>
    <w:rsid w:val="007903D2"/>
    <w:rsid w:val="00791384"/>
    <w:rsid w:val="007918FF"/>
    <w:rsid w:val="00796BA9"/>
    <w:rsid w:val="007979AE"/>
    <w:rsid w:val="007A2870"/>
    <w:rsid w:val="007B3703"/>
    <w:rsid w:val="007B4C07"/>
    <w:rsid w:val="007B4D55"/>
    <w:rsid w:val="007C01F7"/>
    <w:rsid w:val="007C1084"/>
    <w:rsid w:val="007C15DD"/>
    <w:rsid w:val="007C75EA"/>
    <w:rsid w:val="007D300C"/>
    <w:rsid w:val="007D4DFA"/>
    <w:rsid w:val="007E07D8"/>
    <w:rsid w:val="007E1C94"/>
    <w:rsid w:val="007E54EA"/>
    <w:rsid w:val="007E77AB"/>
    <w:rsid w:val="007E7D5E"/>
    <w:rsid w:val="00805EC4"/>
    <w:rsid w:val="00806083"/>
    <w:rsid w:val="00811251"/>
    <w:rsid w:val="0082585F"/>
    <w:rsid w:val="00826EB0"/>
    <w:rsid w:val="00827E80"/>
    <w:rsid w:val="0083313A"/>
    <w:rsid w:val="008450CE"/>
    <w:rsid w:val="00847F5B"/>
    <w:rsid w:val="008522C3"/>
    <w:rsid w:val="0085301F"/>
    <w:rsid w:val="008533AD"/>
    <w:rsid w:val="00856F6F"/>
    <w:rsid w:val="008605BC"/>
    <w:rsid w:val="0086311B"/>
    <w:rsid w:val="008664DF"/>
    <w:rsid w:val="00866693"/>
    <w:rsid w:val="00870EF9"/>
    <w:rsid w:val="0087535A"/>
    <w:rsid w:val="00881908"/>
    <w:rsid w:val="00884552"/>
    <w:rsid w:val="00886DF4"/>
    <w:rsid w:val="0088724C"/>
    <w:rsid w:val="008902E8"/>
    <w:rsid w:val="008912AA"/>
    <w:rsid w:val="0089535F"/>
    <w:rsid w:val="00896B52"/>
    <w:rsid w:val="008A0A7A"/>
    <w:rsid w:val="008A0CFA"/>
    <w:rsid w:val="008A2816"/>
    <w:rsid w:val="008B1E15"/>
    <w:rsid w:val="008C0CBC"/>
    <w:rsid w:val="008D4B15"/>
    <w:rsid w:val="008D76D8"/>
    <w:rsid w:val="008E170D"/>
    <w:rsid w:val="008E35D0"/>
    <w:rsid w:val="008E5050"/>
    <w:rsid w:val="008E751E"/>
    <w:rsid w:val="008F1A90"/>
    <w:rsid w:val="008F1C6B"/>
    <w:rsid w:val="008F26E8"/>
    <w:rsid w:val="00900F05"/>
    <w:rsid w:val="0090775F"/>
    <w:rsid w:val="00910303"/>
    <w:rsid w:val="009109FE"/>
    <w:rsid w:val="009153E2"/>
    <w:rsid w:val="00916423"/>
    <w:rsid w:val="00917288"/>
    <w:rsid w:val="00926AED"/>
    <w:rsid w:val="009312B2"/>
    <w:rsid w:val="00934020"/>
    <w:rsid w:val="00935D4C"/>
    <w:rsid w:val="00944C61"/>
    <w:rsid w:val="0095730B"/>
    <w:rsid w:val="0095753B"/>
    <w:rsid w:val="009624B6"/>
    <w:rsid w:val="00965763"/>
    <w:rsid w:val="009807A1"/>
    <w:rsid w:val="00980D84"/>
    <w:rsid w:val="009840F1"/>
    <w:rsid w:val="0098688D"/>
    <w:rsid w:val="0099392D"/>
    <w:rsid w:val="009966CB"/>
    <w:rsid w:val="009A34F1"/>
    <w:rsid w:val="009A57C0"/>
    <w:rsid w:val="009B07D2"/>
    <w:rsid w:val="009B48E7"/>
    <w:rsid w:val="009C0BF8"/>
    <w:rsid w:val="009C1502"/>
    <w:rsid w:val="009D031B"/>
    <w:rsid w:val="009D1022"/>
    <w:rsid w:val="009E1D87"/>
    <w:rsid w:val="009E7DA2"/>
    <w:rsid w:val="009F035E"/>
    <w:rsid w:val="009F2949"/>
    <w:rsid w:val="009F6D69"/>
    <w:rsid w:val="00A02A56"/>
    <w:rsid w:val="00A0649F"/>
    <w:rsid w:val="00A101E6"/>
    <w:rsid w:val="00A21D07"/>
    <w:rsid w:val="00A5119E"/>
    <w:rsid w:val="00A53964"/>
    <w:rsid w:val="00A55AB8"/>
    <w:rsid w:val="00A64E2A"/>
    <w:rsid w:val="00A82176"/>
    <w:rsid w:val="00A84BE4"/>
    <w:rsid w:val="00A95367"/>
    <w:rsid w:val="00AA71D4"/>
    <w:rsid w:val="00AA76D8"/>
    <w:rsid w:val="00AB138D"/>
    <w:rsid w:val="00AB4023"/>
    <w:rsid w:val="00AB54E3"/>
    <w:rsid w:val="00AC5319"/>
    <w:rsid w:val="00AC6559"/>
    <w:rsid w:val="00AC6844"/>
    <w:rsid w:val="00AC7B3F"/>
    <w:rsid w:val="00AC7DBD"/>
    <w:rsid w:val="00AD336B"/>
    <w:rsid w:val="00AE2F7D"/>
    <w:rsid w:val="00AE374B"/>
    <w:rsid w:val="00AE57BB"/>
    <w:rsid w:val="00B00768"/>
    <w:rsid w:val="00B064DC"/>
    <w:rsid w:val="00B07AE9"/>
    <w:rsid w:val="00B11ABB"/>
    <w:rsid w:val="00B11ED4"/>
    <w:rsid w:val="00B16B63"/>
    <w:rsid w:val="00B2064D"/>
    <w:rsid w:val="00B261F5"/>
    <w:rsid w:val="00B26785"/>
    <w:rsid w:val="00B3488B"/>
    <w:rsid w:val="00B361D9"/>
    <w:rsid w:val="00B40214"/>
    <w:rsid w:val="00B408E3"/>
    <w:rsid w:val="00B471CC"/>
    <w:rsid w:val="00B50A8B"/>
    <w:rsid w:val="00B5682B"/>
    <w:rsid w:val="00B722F1"/>
    <w:rsid w:val="00B74D89"/>
    <w:rsid w:val="00BA2D8D"/>
    <w:rsid w:val="00BC4E7A"/>
    <w:rsid w:val="00BC53AF"/>
    <w:rsid w:val="00BC62A1"/>
    <w:rsid w:val="00BD39C0"/>
    <w:rsid w:val="00BD5166"/>
    <w:rsid w:val="00BD7355"/>
    <w:rsid w:val="00BE1B72"/>
    <w:rsid w:val="00BE31A9"/>
    <w:rsid w:val="00BF11D9"/>
    <w:rsid w:val="00BF32BE"/>
    <w:rsid w:val="00C00439"/>
    <w:rsid w:val="00C030F1"/>
    <w:rsid w:val="00C2129C"/>
    <w:rsid w:val="00C249F7"/>
    <w:rsid w:val="00C24AF6"/>
    <w:rsid w:val="00C36005"/>
    <w:rsid w:val="00C3775B"/>
    <w:rsid w:val="00C37D6B"/>
    <w:rsid w:val="00C43134"/>
    <w:rsid w:val="00C4363D"/>
    <w:rsid w:val="00C45BF1"/>
    <w:rsid w:val="00C506A7"/>
    <w:rsid w:val="00C52538"/>
    <w:rsid w:val="00C65B89"/>
    <w:rsid w:val="00C669FD"/>
    <w:rsid w:val="00C72364"/>
    <w:rsid w:val="00C72B52"/>
    <w:rsid w:val="00C8029E"/>
    <w:rsid w:val="00C81F21"/>
    <w:rsid w:val="00C8352C"/>
    <w:rsid w:val="00C91320"/>
    <w:rsid w:val="00C94F5A"/>
    <w:rsid w:val="00CA23C8"/>
    <w:rsid w:val="00CA3938"/>
    <w:rsid w:val="00CA487A"/>
    <w:rsid w:val="00CA54DF"/>
    <w:rsid w:val="00CB4B23"/>
    <w:rsid w:val="00CB5C54"/>
    <w:rsid w:val="00CD0004"/>
    <w:rsid w:val="00CD2447"/>
    <w:rsid w:val="00CE3B6B"/>
    <w:rsid w:val="00CE438D"/>
    <w:rsid w:val="00D01DF5"/>
    <w:rsid w:val="00D06561"/>
    <w:rsid w:val="00D13890"/>
    <w:rsid w:val="00D15B71"/>
    <w:rsid w:val="00D272DF"/>
    <w:rsid w:val="00D27310"/>
    <w:rsid w:val="00D30550"/>
    <w:rsid w:val="00D30929"/>
    <w:rsid w:val="00D36DB9"/>
    <w:rsid w:val="00D454B4"/>
    <w:rsid w:val="00D506FA"/>
    <w:rsid w:val="00D530EC"/>
    <w:rsid w:val="00D55AAC"/>
    <w:rsid w:val="00D566E3"/>
    <w:rsid w:val="00D628F0"/>
    <w:rsid w:val="00D72461"/>
    <w:rsid w:val="00D81DE8"/>
    <w:rsid w:val="00D8313E"/>
    <w:rsid w:val="00D968D6"/>
    <w:rsid w:val="00DA0312"/>
    <w:rsid w:val="00DA5D0A"/>
    <w:rsid w:val="00DA656F"/>
    <w:rsid w:val="00DB3FD8"/>
    <w:rsid w:val="00DB752A"/>
    <w:rsid w:val="00DB7ABC"/>
    <w:rsid w:val="00DC0757"/>
    <w:rsid w:val="00DC1D20"/>
    <w:rsid w:val="00DC73CD"/>
    <w:rsid w:val="00DD58D3"/>
    <w:rsid w:val="00DF1DBE"/>
    <w:rsid w:val="00DF2DAC"/>
    <w:rsid w:val="00DF2E76"/>
    <w:rsid w:val="00DF48C9"/>
    <w:rsid w:val="00E00FB0"/>
    <w:rsid w:val="00E105AE"/>
    <w:rsid w:val="00E10B87"/>
    <w:rsid w:val="00E10BB9"/>
    <w:rsid w:val="00E10EF8"/>
    <w:rsid w:val="00E14350"/>
    <w:rsid w:val="00E1574A"/>
    <w:rsid w:val="00E21063"/>
    <w:rsid w:val="00E32FC8"/>
    <w:rsid w:val="00E345AE"/>
    <w:rsid w:val="00E42586"/>
    <w:rsid w:val="00E50978"/>
    <w:rsid w:val="00E51A29"/>
    <w:rsid w:val="00E52C7D"/>
    <w:rsid w:val="00E53C4F"/>
    <w:rsid w:val="00E565DC"/>
    <w:rsid w:val="00E672ED"/>
    <w:rsid w:val="00E679BD"/>
    <w:rsid w:val="00E70784"/>
    <w:rsid w:val="00E76571"/>
    <w:rsid w:val="00E80123"/>
    <w:rsid w:val="00E86421"/>
    <w:rsid w:val="00E91A8F"/>
    <w:rsid w:val="00E95993"/>
    <w:rsid w:val="00EA1732"/>
    <w:rsid w:val="00EB6C01"/>
    <w:rsid w:val="00EC2035"/>
    <w:rsid w:val="00EC2C8D"/>
    <w:rsid w:val="00ED15BD"/>
    <w:rsid w:val="00ED2203"/>
    <w:rsid w:val="00ED37D6"/>
    <w:rsid w:val="00ED4977"/>
    <w:rsid w:val="00EE0D73"/>
    <w:rsid w:val="00EE204B"/>
    <w:rsid w:val="00EE4B36"/>
    <w:rsid w:val="00EE6B42"/>
    <w:rsid w:val="00EE7B4B"/>
    <w:rsid w:val="00EF1A6E"/>
    <w:rsid w:val="00EF7242"/>
    <w:rsid w:val="00EF7B58"/>
    <w:rsid w:val="00F04874"/>
    <w:rsid w:val="00F06EE7"/>
    <w:rsid w:val="00F07C6C"/>
    <w:rsid w:val="00F1330A"/>
    <w:rsid w:val="00F135C8"/>
    <w:rsid w:val="00F14E67"/>
    <w:rsid w:val="00F15A99"/>
    <w:rsid w:val="00F21FA1"/>
    <w:rsid w:val="00F246D7"/>
    <w:rsid w:val="00F25DE0"/>
    <w:rsid w:val="00F2680A"/>
    <w:rsid w:val="00F31449"/>
    <w:rsid w:val="00F3596C"/>
    <w:rsid w:val="00F35E02"/>
    <w:rsid w:val="00F444F9"/>
    <w:rsid w:val="00F57B18"/>
    <w:rsid w:val="00F6060C"/>
    <w:rsid w:val="00F621A8"/>
    <w:rsid w:val="00F62DFC"/>
    <w:rsid w:val="00F65E4B"/>
    <w:rsid w:val="00F803E5"/>
    <w:rsid w:val="00F83A89"/>
    <w:rsid w:val="00F92630"/>
    <w:rsid w:val="00F95B59"/>
    <w:rsid w:val="00F97E58"/>
    <w:rsid w:val="00FA3665"/>
    <w:rsid w:val="00FA6615"/>
    <w:rsid w:val="00FA66E4"/>
    <w:rsid w:val="00FB4662"/>
    <w:rsid w:val="00FB4BC1"/>
    <w:rsid w:val="00FC0E8A"/>
    <w:rsid w:val="00FC16D8"/>
    <w:rsid w:val="00FC5F8E"/>
    <w:rsid w:val="00FE68AF"/>
    <w:rsid w:val="00FF07CC"/>
    <w:rsid w:val="014C8F83"/>
    <w:rsid w:val="0151DB7D"/>
    <w:rsid w:val="01E14029"/>
    <w:rsid w:val="0200FC3D"/>
    <w:rsid w:val="02DDB7CD"/>
    <w:rsid w:val="032FB342"/>
    <w:rsid w:val="0379C094"/>
    <w:rsid w:val="03A4A702"/>
    <w:rsid w:val="045D28E0"/>
    <w:rsid w:val="04C4976E"/>
    <w:rsid w:val="0507421E"/>
    <w:rsid w:val="060DA7F8"/>
    <w:rsid w:val="062F11E6"/>
    <w:rsid w:val="069B3CD3"/>
    <w:rsid w:val="077436FD"/>
    <w:rsid w:val="07A6AA99"/>
    <w:rsid w:val="0943FFB5"/>
    <w:rsid w:val="0952A70E"/>
    <w:rsid w:val="0959D151"/>
    <w:rsid w:val="0A970CF3"/>
    <w:rsid w:val="0CB6E515"/>
    <w:rsid w:val="0D68A317"/>
    <w:rsid w:val="0DE3D64B"/>
    <w:rsid w:val="0E02AE9A"/>
    <w:rsid w:val="0E6494E8"/>
    <w:rsid w:val="0F65146F"/>
    <w:rsid w:val="1002C3D2"/>
    <w:rsid w:val="10B17B00"/>
    <w:rsid w:val="10ED92C3"/>
    <w:rsid w:val="114665C7"/>
    <w:rsid w:val="11654468"/>
    <w:rsid w:val="11875AEC"/>
    <w:rsid w:val="120D2728"/>
    <w:rsid w:val="13198762"/>
    <w:rsid w:val="1335AE5D"/>
    <w:rsid w:val="134A4763"/>
    <w:rsid w:val="1359746D"/>
    <w:rsid w:val="13F9CB5E"/>
    <w:rsid w:val="14F65D14"/>
    <w:rsid w:val="15B86415"/>
    <w:rsid w:val="16068DAA"/>
    <w:rsid w:val="167912CC"/>
    <w:rsid w:val="1711DE34"/>
    <w:rsid w:val="171C7C9E"/>
    <w:rsid w:val="173BB116"/>
    <w:rsid w:val="183153B3"/>
    <w:rsid w:val="18A74A52"/>
    <w:rsid w:val="1905C66D"/>
    <w:rsid w:val="195C3CC7"/>
    <w:rsid w:val="19DBD8E1"/>
    <w:rsid w:val="19DF5FDC"/>
    <w:rsid w:val="1A3EC2DA"/>
    <w:rsid w:val="1AA87395"/>
    <w:rsid w:val="1ABEBD0F"/>
    <w:rsid w:val="1AC58B1F"/>
    <w:rsid w:val="1C069BEA"/>
    <w:rsid w:val="1C62C10D"/>
    <w:rsid w:val="1CAF90F1"/>
    <w:rsid w:val="1CB3CF5A"/>
    <w:rsid w:val="1CE9ABD2"/>
    <w:rsid w:val="1CFC6DBF"/>
    <w:rsid w:val="1DABC642"/>
    <w:rsid w:val="1DDF6CDC"/>
    <w:rsid w:val="1E5AFDF0"/>
    <w:rsid w:val="1EE96E80"/>
    <w:rsid w:val="1EED97CA"/>
    <w:rsid w:val="1EFE0326"/>
    <w:rsid w:val="1F37BB27"/>
    <w:rsid w:val="1F6D33F1"/>
    <w:rsid w:val="1F92E32B"/>
    <w:rsid w:val="20C9188F"/>
    <w:rsid w:val="210DD7C4"/>
    <w:rsid w:val="2168961E"/>
    <w:rsid w:val="2169EC4F"/>
    <w:rsid w:val="21DDD33C"/>
    <w:rsid w:val="22BCE58C"/>
    <w:rsid w:val="22D0D0F6"/>
    <w:rsid w:val="2333CFF2"/>
    <w:rsid w:val="2374F865"/>
    <w:rsid w:val="2377F6F6"/>
    <w:rsid w:val="23B4B6CF"/>
    <w:rsid w:val="23E0B998"/>
    <w:rsid w:val="254532C3"/>
    <w:rsid w:val="255D2543"/>
    <w:rsid w:val="257D538C"/>
    <w:rsid w:val="25D404F7"/>
    <w:rsid w:val="25FA83DD"/>
    <w:rsid w:val="26B85358"/>
    <w:rsid w:val="27587AD6"/>
    <w:rsid w:val="275A7E97"/>
    <w:rsid w:val="27D52AD7"/>
    <w:rsid w:val="27F61BB0"/>
    <w:rsid w:val="286F8760"/>
    <w:rsid w:val="295E65B5"/>
    <w:rsid w:val="296DEBEB"/>
    <w:rsid w:val="29FFC417"/>
    <w:rsid w:val="2A0A4375"/>
    <w:rsid w:val="2A0D0581"/>
    <w:rsid w:val="2A935648"/>
    <w:rsid w:val="2A9A6429"/>
    <w:rsid w:val="2ACDCF2E"/>
    <w:rsid w:val="2B03F806"/>
    <w:rsid w:val="2BD52988"/>
    <w:rsid w:val="2D036EAE"/>
    <w:rsid w:val="2D043315"/>
    <w:rsid w:val="2D2AB4EE"/>
    <w:rsid w:val="2DA7689C"/>
    <w:rsid w:val="2DD0BB9F"/>
    <w:rsid w:val="2EF04410"/>
    <w:rsid w:val="2EF59D23"/>
    <w:rsid w:val="2FB5102C"/>
    <w:rsid w:val="308CC8F9"/>
    <w:rsid w:val="30A640BF"/>
    <w:rsid w:val="315C859C"/>
    <w:rsid w:val="31A709B1"/>
    <w:rsid w:val="31B16D78"/>
    <w:rsid w:val="31B54B83"/>
    <w:rsid w:val="328C63B0"/>
    <w:rsid w:val="32E3F9AE"/>
    <w:rsid w:val="32F3AB9F"/>
    <w:rsid w:val="330051BB"/>
    <w:rsid w:val="33012B88"/>
    <w:rsid w:val="3349C74D"/>
    <w:rsid w:val="340AEE45"/>
    <w:rsid w:val="340DFA65"/>
    <w:rsid w:val="341D25E5"/>
    <w:rsid w:val="348BA632"/>
    <w:rsid w:val="34C8C9FD"/>
    <w:rsid w:val="34D3770C"/>
    <w:rsid w:val="3539BAC1"/>
    <w:rsid w:val="35EA7464"/>
    <w:rsid w:val="36BCFE77"/>
    <w:rsid w:val="37120D08"/>
    <w:rsid w:val="372773BD"/>
    <w:rsid w:val="37A3E5DB"/>
    <w:rsid w:val="38AFBC6E"/>
    <w:rsid w:val="39359B0C"/>
    <w:rsid w:val="3A00C2CA"/>
    <w:rsid w:val="3A03D498"/>
    <w:rsid w:val="3A5039E5"/>
    <w:rsid w:val="3AEF21EC"/>
    <w:rsid w:val="3B16F0BF"/>
    <w:rsid w:val="3B202DD6"/>
    <w:rsid w:val="3B45DE09"/>
    <w:rsid w:val="3B912C7F"/>
    <w:rsid w:val="3C462CCC"/>
    <w:rsid w:val="3D21A13C"/>
    <w:rsid w:val="3E36C743"/>
    <w:rsid w:val="3E41DE8C"/>
    <w:rsid w:val="3EDBA22E"/>
    <w:rsid w:val="40143FD9"/>
    <w:rsid w:val="40D9CE8D"/>
    <w:rsid w:val="410C72E3"/>
    <w:rsid w:val="4149F68B"/>
    <w:rsid w:val="41577766"/>
    <w:rsid w:val="4184B1F6"/>
    <w:rsid w:val="4199B3A1"/>
    <w:rsid w:val="4214F8A0"/>
    <w:rsid w:val="42B89D81"/>
    <w:rsid w:val="42D7C732"/>
    <w:rsid w:val="4378B566"/>
    <w:rsid w:val="43893A91"/>
    <w:rsid w:val="44863347"/>
    <w:rsid w:val="448D50A5"/>
    <w:rsid w:val="44A001CF"/>
    <w:rsid w:val="46555A1C"/>
    <w:rsid w:val="46B7363D"/>
    <w:rsid w:val="46C7718E"/>
    <w:rsid w:val="474C038C"/>
    <w:rsid w:val="47DCA1E8"/>
    <w:rsid w:val="48359718"/>
    <w:rsid w:val="484ED787"/>
    <w:rsid w:val="487AE417"/>
    <w:rsid w:val="48BDAA40"/>
    <w:rsid w:val="4974B95E"/>
    <w:rsid w:val="4A01E5B1"/>
    <w:rsid w:val="4B01C6A8"/>
    <w:rsid w:val="4B100A42"/>
    <w:rsid w:val="4B40175D"/>
    <w:rsid w:val="4C65E7C6"/>
    <w:rsid w:val="4C82992C"/>
    <w:rsid w:val="4CA81D11"/>
    <w:rsid w:val="4CDE4291"/>
    <w:rsid w:val="4D9497A8"/>
    <w:rsid w:val="4DB4DA87"/>
    <w:rsid w:val="4E0A7A8B"/>
    <w:rsid w:val="4EB5AF4F"/>
    <w:rsid w:val="4ECE15C9"/>
    <w:rsid w:val="4F82A5CC"/>
    <w:rsid w:val="5020064B"/>
    <w:rsid w:val="5020C3E2"/>
    <w:rsid w:val="50F14CD5"/>
    <w:rsid w:val="5304DF1E"/>
    <w:rsid w:val="531AA83F"/>
    <w:rsid w:val="53A0051F"/>
    <w:rsid w:val="53A25F64"/>
    <w:rsid w:val="551A05BD"/>
    <w:rsid w:val="553B3DAD"/>
    <w:rsid w:val="56068F2F"/>
    <w:rsid w:val="5662520B"/>
    <w:rsid w:val="56DA76D4"/>
    <w:rsid w:val="572F0738"/>
    <w:rsid w:val="575B01BD"/>
    <w:rsid w:val="58350C24"/>
    <w:rsid w:val="588B9CCC"/>
    <w:rsid w:val="5965AA58"/>
    <w:rsid w:val="59AD978A"/>
    <w:rsid w:val="5A5F477F"/>
    <w:rsid w:val="5B949D32"/>
    <w:rsid w:val="5BC39D21"/>
    <w:rsid w:val="5C43BDF8"/>
    <w:rsid w:val="5C9D77A1"/>
    <w:rsid w:val="5CF214E8"/>
    <w:rsid w:val="5D12EF7D"/>
    <w:rsid w:val="5D21D405"/>
    <w:rsid w:val="5D628B5D"/>
    <w:rsid w:val="5E8CF189"/>
    <w:rsid w:val="5F7E4D84"/>
    <w:rsid w:val="5FBA6730"/>
    <w:rsid w:val="601E9822"/>
    <w:rsid w:val="605F9C27"/>
    <w:rsid w:val="60A8DED3"/>
    <w:rsid w:val="60B13044"/>
    <w:rsid w:val="61211D77"/>
    <w:rsid w:val="61229E35"/>
    <w:rsid w:val="6141BF5D"/>
    <w:rsid w:val="61DFAF26"/>
    <w:rsid w:val="629ABAA7"/>
    <w:rsid w:val="62C96684"/>
    <w:rsid w:val="62E7A999"/>
    <w:rsid w:val="63316A03"/>
    <w:rsid w:val="6383BD44"/>
    <w:rsid w:val="63891EDE"/>
    <w:rsid w:val="64B408AB"/>
    <w:rsid w:val="64E86DE0"/>
    <w:rsid w:val="650C8C0B"/>
    <w:rsid w:val="65258362"/>
    <w:rsid w:val="653B5B68"/>
    <w:rsid w:val="65880431"/>
    <w:rsid w:val="65F508E2"/>
    <w:rsid w:val="66225A00"/>
    <w:rsid w:val="668EFFFE"/>
    <w:rsid w:val="6699193A"/>
    <w:rsid w:val="66B95B19"/>
    <w:rsid w:val="66BE4564"/>
    <w:rsid w:val="676550C4"/>
    <w:rsid w:val="6787ECC4"/>
    <w:rsid w:val="6799B113"/>
    <w:rsid w:val="67AA4AB2"/>
    <w:rsid w:val="67B65135"/>
    <w:rsid w:val="681830DD"/>
    <w:rsid w:val="68943179"/>
    <w:rsid w:val="6940D253"/>
    <w:rsid w:val="69620D3E"/>
    <w:rsid w:val="6A0EE7E1"/>
    <w:rsid w:val="6A3EBE3D"/>
    <w:rsid w:val="6A635455"/>
    <w:rsid w:val="6AC9B801"/>
    <w:rsid w:val="6B6C09BC"/>
    <w:rsid w:val="6B90F8FB"/>
    <w:rsid w:val="6BC10049"/>
    <w:rsid w:val="6C03A6A8"/>
    <w:rsid w:val="6C6826E9"/>
    <w:rsid w:val="6CDE1C24"/>
    <w:rsid w:val="6D96AE37"/>
    <w:rsid w:val="6DE3F256"/>
    <w:rsid w:val="6E3C4397"/>
    <w:rsid w:val="6E66C54C"/>
    <w:rsid w:val="6E876E89"/>
    <w:rsid w:val="6EA2FF9E"/>
    <w:rsid w:val="6EE9DCEF"/>
    <w:rsid w:val="6EEA2897"/>
    <w:rsid w:val="6EF655FA"/>
    <w:rsid w:val="6F4E3ECC"/>
    <w:rsid w:val="6F70C057"/>
    <w:rsid w:val="7017B043"/>
    <w:rsid w:val="70907475"/>
    <w:rsid w:val="70ADFD5F"/>
    <w:rsid w:val="70BF54A1"/>
    <w:rsid w:val="70CB7364"/>
    <w:rsid w:val="7129F027"/>
    <w:rsid w:val="717AB868"/>
    <w:rsid w:val="71DB7AFF"/>
    <w:rsid w:val="7218CBF8"/>
    <w:rsid w:val="7271AF63"/>
    <w:rsid w:val="728FB7A0"/>
    <w:rsid w:val="7355F48A"/>
    <w:rsid w:val="74712308"/>
    <w:rsid w:val="748AD4ED"/>
    <w:rsid w:val="74B1F89C"/>
    <w:rsid w:val="7568FBAB"/>
    <w:rsid w:val="7587C799"/>
    <w:rsid w:val="76B583B8"/>
    <w:rsid w:val="76D8E72D"/>
    <w:rsid w:val="76ED30A1"/>
    <w:rsid w:val="77D4224F"/>
    <w:rsid w:val="78A6F404"/>
    <w:rsid w:val="7945F6DF"/>
    <w:rsid w:val="79E6E41E"/>
    <w:rsid w:val="7A1064E2"/>
    <w:rsid w:val="7A8A9E6B"/>
    <w:rsid w:val="7AA0AE5C"/>
    <w:rsid w:val="7AB42552"/>
    <w:rsid w:val="7AC749A9"/>
    <w:rsid w:val="7AE4A0AF"/>
    <w:rsid w:val="7B33B670"/>
    <w:rsid w:val="7BBC8BCB"/>
    <w:rsid w:val="7BE40CFE"/>
    <w:rsid w:val="7C09AA74"/>
    <w:rsid w:val="7C5EB067"/>
    <w:rsid w:val="7C80105F"/>
    <w:rsid w:val="7CB58D5E"/>
    <w:rsid w:val="7D96807C"/>
    <w:rsid w:val="7E903501"/>
    <w:rsid w:val="7EFC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1F955"/>
  <w15:chartTrackingRefBased/>
  <w15:docId w15:val="{1E9ACE34-553E-4128-85E0-E1DF0C9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6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0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Dikeledi Koketso</dc:creator>
  <cp:keywords/>
  <dc:description/>
  <cp:lastModifiedBy>Shathani Madikwe</cp:lastModifiedBy>
  <cp:revision>274</cp:revision>
  <dcterms:created xsi:type="dcterms:W3CDTF">2026-06-25T22:43:00Z</dcterms:created>
  <dcterms:modified xsi:type="dcterms:W3CDTF">2026-06-26T09:02:00Z</dcterms:modified>
</cp:coreProperties>
</file>